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E" w:rsidRDefault="005D1F9E" w:rsidP="005D1F9E">
      <w:pPr>
        <w:jc w:val="center"/>
        <w:rPr>
          <w:rFonts w:ascii="TimesNewRoman" w:hAnsi="TimesNewRoman" w:cs="Book Antiqua"/>
          <w:lang w:val="sq-AL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 wp14:anchorId="0D3CED89" wp14:editId="75715CA2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9E" w:rsidRDefault="005D1F9E" w:rsidP="005D1F9E">
      <w:pPr>
        <w:pStyle w:val="Title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5D1F9E" w:rsidRDefault="005D1F9E" w:rsidP="005D1F9E">
      <w:pPr>
        <w:pStyle w:val="Title"/>
        <w:tabs>
          <w:tab w:val="left" w:pos="1604"/>
          <w:tab w:val="center" w:pos="4513"/>
        </w:tabs>
        <w:jc w:val="left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ab/>
      </w:r>
      <w:r>
        <w:rPr>
          <w:rFonts w:ascii="TimesNewRoman" w:hAnsi="TimesNewRoman"/>
          <w:iCs/>
          <w:sz w:val="26"/>
          <w:szCs w:val="26"/>
        </w:rPr>
        <w:tab/>
        <w:t>Republika Kosova - Republic of Kosovo</w:t>
      </w:r>
    </w:p>
    <w:p w:rsidR="005D1F9E" w:rsidRDefault="005D1F9E" w:rsidP="005D1F9E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FINANCAVE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bCs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>MINISTARSTVO FINANCIJE / MINISTRY OF FINANCE</w:t>
      </w:r>
    </w:p>
    <w:p w:rsidR="005D1F9E" w:rsidRDefault="005D1F9E" w:rsidP="005D1F9E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DEPARTAMENTI LIGJOR</w:t>
      </w:r>
    </w:p>
    <w:p w:rsidR="005D1F9E" w:rsidRDefault="005D1F9E" w:rsidP="005D1F9E">
      <w:pPr>
        <w:pBdr>
          <w:bottom w:val="single" w:sz="6" w:space="1" w:color="auto"/>
        </w:pBd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DEPARTMAN ZAKONDOVODNI</w:t>
      </w:r>
      <w:r>
        <w:rPr>
          <w:rFonts w:ascii="Book Antiqua" w:hAnsi="Book Antiqua" w:cs="Book Antiqua"/>
          <w:bCs/>
          <w:i/>
          <w:iCs/>
          <w:lang w:val="sq-AL"/>
        </w:rPr>
        <w:t xml:space="preserve"> </w:t>
      </w:r>
      <w:r>
        <w:rPr>
          <w:rFonts w:ascii="TimesNewRoman" w:hAnsi="TimesNewRoman" w:cs="Calibri"/>
          <w:b/>
          <w:sz w:val="18"/>
          <w:szCs w:val="18"/>
          <w:lang w:val="sq-AL"/>
        </w:rPr>
        <w:t xml:space="preserve">/ LEGAL DEPARTMENT </w:t>
      </w:r>
    </w:p>
    <w:p w:rsidR="005D1F9E" w:rsidRDefault="005D1F9E" w:rsidP="005D1F9E">
      <w:pPr>
        <w:spacing w:after="0" w:line="240" w:lineRule="auto"/>
        <w:jc w:val="center"/>
        <w:rPr>
          <w:rFonts w:ascii="TimesNewRoman" w:hAnsi="TimesNewRoman" w:cs="Calibri"/>
          <w:sz w:val="24"/>
          <w:szCs w:val="24"/>
          <w:lang w:val="sq-AL"/>
        </w:rPr>
      </w:pPr>
    </w:p>
    <w:p w:rsidR="005D1F9E" w:rsidRDefault="005D1F9E" w:rsidP="005D1F9E">
      <w:pPr>
        <w:jc w:val="center"/>
        <w:rPr>
          <w:rFonts w:ascii="Times New Roman" w:hAnsi="Times New Roman"/>
          <w:b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 xml:space="preserve">Dokument konsultimi </w:t>
      </w:r>
    </w:p>
    <w:p w:rsidR="000F3E4C" w:rsidRDefault="005D25B3" w:rsidP="005D1F9E">
      <w:pPr>
        <w:jc w:val="center"/>
        <w:rPr>
          <w:rFonts w:ascii="Times New Roman" w:hAnsi="Times New Roman"/>
          <w:b/>
          <w:bCs/>
          <w:spacing w:val="5"/>
          <w:sz w:val="28"/>
          <w:szCs w:val="28"/>
          <w:lang w:val="sq-AL"/>
        </w:rPr>
      </w:pPr>
      <w:r>
        <w:rPr>
          <w:rFonts w:ascii="Times New Roman" w:hAnsi="Times New Roman"/>
          <w:b/>
          <w:sz w:val="28"/>
          <w:szCs w:val="28"/>
          <w:lang w:val="sq-AL"/>
        </w:rPr>
        <w:t>p</w:t>
      </w:r>
      <w:r w:rsidR="005D1F9E">
        <w:rPr>
          <w:rFonts w:ascii="Times New Roman" w:hAnsi="Times New Roman"/>
          <w:b/>
          <w:sz w:val="28"/>
          <w:szCs w:val="28"/>
          <w:lang w:val="sq-AL"/>
        </w:rPr>
        <w:t>ër</w:t>
      </w:r>
      <w:r w:rsidR="00E53A0E">
        <w:rPr>
          <w:rFonts w:ascii="Times New Roman" w:hAnsi="Times New Roman"/>
          <w:b/>
          <w:sz w:val="28"/>
          <w:szCs w:val="28"/>
          <w:lang w:val="sq-AL"/>
        </w:rPr>
        <w:t xml:space="preserve"> Projektligjin për Partneritet Publiko Privat</w:t>
      </w:r>
    </w:p>
    <w:p w:rsidR="005D1F9E" w:rsidRDefault="005D1F9E" w:rsidP="005D1F9E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5D1F9E" w:rsidRDefault="000F3E4C" w:rsidP="00AA2996">
      <w:pPr>
        <w:jc w:val="center"/>
        <w:rPr>
          <w:rFonts w:ascii="TimesNewRoman" w:hAnsi="TimesNewRoman" w:cs="Calibri"/>
          <w:lang w:val="sq-AL"/>
        </w:rPr>
      </w:pPr>
      <w:r>
        <w:rPr>
          <w:rFonts w:ascii="TimesNewRoman" w:hAnsi="TimesNewRoman" w:cs="Calibri"/>
          <w:lang w:val="sq-AL"/>
        </w:rPr>
        <w:t xml:space="preserve">Datë: </w:t>
      </w:r>
      <w:r w:rsidR="00E53A0E">
        <w:rPr>
          <w:rFonts w:ascii="TimesNewRoman" w:hAnsi="TimesNewRoman" w:cs="Calibri"/>
          <w:lang w:val="sq-AL"/>
        </w:rPr>
        <w:t>Maj</w:t>
      </w:r>
      <w:r w:rsidR="00FF419E">
        <w:rPr>
          <w:rFonts w:ascii="TimesNewRoman" w:hAnsi="TimesNewRoman" w:cs="Calibri"/>
          <w:lang w:val="sq-AL"/>
        </w:rPr>
        <w:t xml:space="preserve"> 2019</w:t>
      </w:r>
    </w:p>
    <w:p w:rsidR="005D1F9E" w:rsidRDefault="005D1F9E" w:rsidP="005D1F9E">
      <w:pPr>
        <w:jc w:val="both"/>
        <w:rPr>
          <w:rFonts w:ascii="TimesNewRoman" w:hAnsi="TimesNewRoman" w:cs="Calibri"/>
          <w:lang w:val="sq-AL"/>
        </w:rPr>
      </w:pPr>
    </w:p>
    <w:p w:rsidR="00615931" w:rsidRDefault="00615931" w:rsidP="00615931">
      <w:pPr>
        <w:ind w:right="-46"/>
        <w:rPr>
          <w:lang w:val="sq-AL"/>
        </w:rPr>
      </w:pPr>
    </w:p>
    <w:p w:rsidR="003E0834" w:rsidRDefault="003E0834" w:rsidP="00615931">
      <w:pPr>
        <w:ind w:right="-46"/>
        <w:rPr>
          <w:rFonts w:ascii="Times New Roman" w:hAnsi="Times New Roman"/>
          <w:i/>
          <w:color w:val="000000"/>
          <w:sz w:val="24"/>
          <w:szCs w:val="24"/>
          <w:lang w:val="sq-AL"/>
        </w:rPr>
      </w:pPr>
    </w:p>
    <w:p w:rsidR="006F1009" w:rsidRDefault="006F1009" w:rsidP="00615931">
      <w:pPr>
        <w:ind w:right="-46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</w:p>
    <w:p w:rsidR="006F1009" w:rsidRDefault="006F1009" w:rsidP="00615931">
      <w:pPr>
        <w:ind w:right="-46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</w:p>
    <w:p w:rsidR="005D1F9E" w:rsidRPr="00F15F46" w:rsidRDefault="005D1F9E" w:rsidP="00615931">
      <w:pPr>
        <w:ind w:right="-46"/>
        <w:rPr>
          <w:rFonts w:ascii="Times New Roman" w:hAnsi="Times New Roman"/>
          <w:b/>
          <w:i/>
          <w:color w:val="000000"/>
          <w:sz w:val="24"/>
          <w:szCs w:val="24"/>
          <w:lang w:val="sq-AL"/>
        </w:rPr>
      </w:pPr>
      <w:r w:rsidRPr="00F15F46">
        <w:rPr>
          <w:rFonts w:ascii="Times New Roman" w:hAnsi="Times New Roman"/>
          <w:b/>
          <w:i/>
          <w:color w:val="000000"/>
          <w:sz w:val="24"/>
          <w:szCs w:val="24"/>
          <w:lang w:val="sq-AL"/>
        </w:rPr>
        <w:lastRenderedPageBreak/>
        <w:t>Përmbledhje e shkurtër rreth</w:t>
      </w:r>
      <w:r w:rsidRPr="00F15F46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 xml:space="preserve"> </w:t>
      </w:r>
      <w:r w:rsidR="003E0834" w:rsidRPr="00F15F46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sq-AL"/>
        </w:rPr>
        <w:t>Projektligjit për Partneritet Publiko Privat</w:t>
      </w:r>
    </w:p>
    <w:p w:rsidR="000F3E4C" w:rsidRDefault="003F5757" w:rsidP="00587E50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Nevojat</w:t>
      </w:r>
      <w:r w:rsidR="00FF3C0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5D1F9E">
        <w:rPr>
          <w:rFonts w:ascii="Times New Roman" w:hAnsi="Times New Roman"/>
          <w:b/>
          <w:sz w:val="24"/>
          <w:szCs w:val="24"/>
          <w:lang w:val="sq-AL"/>
        </w:rPr>
        <w:t xml:space="preserve">kryesore që </w:t>
      </w:r>
      <w:r w:rsidR="00AA2996">
        <w:rPr>
          <w:rFonts w:ascii="Times New Roman" w:hAnsi="Times New Roman"/>
          <w:b/>
          <w:sz w:val="24"/>
          <w:szCs w:val="24"/>
          <w:lang w:val="sq-AL"/>
        </w:rPr>
        <w:t xml:space="preserve">adreson </w:t>
      </w:r>
      <w:r w:rsidR="003E0834" w:rsidRPr="003E0834">
        <w:rPr>
          <w:rFonts w:ascii="Times New Roman" w:hAnsi="Times New Roman"/>
          <w:b/>
          <w:sz w:val="24"/>
          <w:szCs w:val="24"/>
          <w:lang w:val="sq-AL"/>
        </w:rPr>
        <w:t>Projektligji për Partneritet Publiko Privat</w:t>
      </w:r>
    </w:p>
    <w:p w:rsidR="00C42267" w:rsidRDefault="00C42267" w:rsidP="003E0834">
      <w:pPr>
        <w:pStyle w:val="B"/>
        <w:spacing w:before="0"/>
      </w:pPr>
      <w:r>
        <w:t>F</w:t>
      </w:r>
      <w:r w:rsidRPr="00C42267">
        <w:t>okusi i Qeverisë së Kosovës në rrafshin ekonomik është krijimi i një ambienti të përshtatshëm për zhvillim të hovshëm ekonomik përmes krijimit të lehtësirave të nevojshme për futjen e kapitalit privat në sektorin e infrastrukturës dhe shërbimeve publike si dhe investimet e huaja dhe vazhdimit të realizimit të reformave të nevojshme për të hequr barrën burokratike</w:t>
      </w:r>
      <w:r>
        <w:t xml:space="preserve">. Prandaj, </w:t>
      </w:r>
      <w:r w:rsidRPr="00C42267">
        <w:t>është e nevojshme që të trajtohet gjendja aktuale e legjislacionit në fuqi për PPP</w:t>
      </w:r>
      <w:r>
        <w:t xml:space="preserve"> si dhe k</w:t>
      </w:r>
      <w:r w:rsidRPr="00C42267">
        <w:t>rijimi i kushteve sa më të favorshme për investime private në infrastrukturë dhe shërbime publike</w:t>
      </w:r>
      <w:r>
        <w:t>.</w:t>
      </w:r>
    </w:p>
    <w:p w:rsidR="003E0834" w:rsidRPr="00FA7E87" w:rsidRDefault="005775FA" w:rsidP="003E0834">
      <w:pPr>
        <w:pStyle w:val="B"/>
        <w:spacing w:before="0"/>
      </w:pPr>
      <w:r>
        <w:t xml:space="preserve">Ky </w:t>
      </w:r>
      <w:r w:rsidR="003E0834">
        <w:t>projektligj</w:t>
      </w:r>
      <w:r>
        <w:t xml:space="preserve"> synon</w:t>
      </w:r>
      <w:r w:rsidR="003E0834">
        <w:t xml:space="preserve"> që</w:t>
      </w:r>
      <w:r>
        <w:t xml:space="preserve"> </w:t>
      </w:r>
      <w:r w:rsidR="003E0834" w:rsidRPr="00FA7E87">
        <w:t xml:space="preserve">të arrihet </w:t>
      </w:r>
      <w:r w:rsidR="003E0834">
        <w:t xml:space="preserve">një </w:t>
      </w:r>
      <w:r w:rsidR="003E0834" w:rsidRPr="00FA7E87">
        <w:t>efektivitet dhe efikasitet më i madh, si dhe promovim më i madh i rëndësisë dhe mundësive të shfrytëzimit të modeleve të ndryshme PPP</w:t>
      </w:r>
      <w:r w:rsidR="00C42267">
        <w:t xml:space="preserve">, përfshirë </w:t>
      </w:r>
      <w:r w:rsidR="003E0834" w:rsidRPr="00FA7E87">
        <w:t>koncesione</w:t>
      </w:r>
      <w:r w:rsidR="00C42267">
        <w:t xml:space="preserve">t dhe </w:t>
      </w:r>
      <w:r w:rsidR="003E0834" w:rsidRPr="00FA7E87">
        <w:t>kontrata</w:t>
      </w:r>
      <w:r w:rsidR="00C42267">
        <w:t>t</w:t>
      </w:r>
      <w:r w:rsidR="003E0834" w:rsidRPr="00FA7E87">
        <w:t xml:space="preserve"> publike</w:t>
      </w:r>
      <w:r w:rsidR="00C42267">
        <w:t xml:space="preserve"> me pagesë të njëanshme</w:t>
      </w:r>
      <w:r w:rsidR="003E0834" w:rsidRPr="00FA7E87">
        <w:t xml:space="preserve"> në implementimin e projekteve të infrastrukturës dhe shërbimeve publike. </w:t>
      </w:r>
    </w:p>
    <w:p w:rsidR="005D1F9E" w:rsidRDefault="005D1F9E" w:rsidP="005D1F9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Dokumentet zyrtare që autorizojnë përgatitjen e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E0834" w:rsidRPr="003E0834">
        <w:rPr>
          <w:rFonts w:ascii="Times New Roman" w:hAnsi="Times New Roman"/>
          <w:b/>
          <w:sz w:val="24"/>
          <w:szCs w:val="24"/>
          <w:lang w:val="sq-AL"/>
        </w:rPr>
        <w:t>Projektligji</w:t>
      </w:r>
      <w:r w:rsidR="003E0834">
        <w:rPr>
          <w:rFonts w:ascii="Times New Roman" w:hAnsi="Times New Roman"/>
          <w:b/>
          <w:sz w:val="24"/>
          <w:szCs w:val="24"/>
          <w:lang w:val="sq-AL"/>
        </w:rPr>
        <w:t>t</w:t>
      </w:r>
      <w:r w:rsidR="003E0834" w:rsidRPr="003E0834">
        <w:rPr>
          <w:rFonts w:ascii="Times New Roman" w:hAnsi="Times New Roman"/>
          <w:b/>
          <w:sz w:val="24"/>
          <w:szCs w:val="24"/>
          <w:lang w:val="sq-AL"/>
        </w:rPr>
        <w:t xml:space="preserve"> për Partneritet Publiko Privat</w:t>
      </w:r>
    </w:p>
    <w:p w:rsidR="00C42267" w:rsidRDefault="00C42267" w:rsidP="00F15F46">
      <w:pPr>
        <w:pStyle w:val="B"/>
        <w:spacing w:before="0"/>
      </w:pPr>
      <w:r w:rsidRPr="00C42267">
        <w:t>Me 11 dhjetor 2011 me hyrjen në fuqi të Ligjit të ri për PPP, Ligji Nr. 04/L-045, Njësia e PPP-së me qëllim të avancimit dhe përshkrimit më detal të detyrave, funksionimit dhe implementimit të politikave të PPP-së u emërua si Departamenti Qendror për Partneritet Publiko Privat – DQPPP, një pozicion më i lartë organizativ brenda institucioneve publike, mirëpo me një strukturë të veçantë dhe ndarje të përgjegjësive dhe raportimit funksional ndaj Komitetit për PPP dhe raportimit administrativ ndaj Ministrisë së Financave.</w:t>
      </w:r>
    </w:p>
    <w:p w:rsidR="00F15F46" w:rsidRDefault="003E0834" w:rsidP="00F15F46">
      <w:pPr>
        <w:pStyle w:val="B"/>
        <w:spacing w:before="0"/>
      </w:pPr>
      <w:r w:rsidRPr="00FA7E87">
        <w:t>Që nga aprovimi i ligjit për PPP, janë aprovuar edhe ligje të tjera përmes të cilave K</w:t>
      </w:r>
      <w:r w:rsidR="00F15F46">
        <w:t>omitetit</w:t>
      </w:r>
      <w:r w:rsidR="00172268">
        <w:t xml:space="preserve"> pë</w:t>
      </w:r>
      <w:r w:rsidR="00172268" w:rsidRPr="00172268">
        <w:t xml:space="preserve">r </w:t>
      </w:r>
      <w:r w:rsidRPr="00FA7E87">
        <w:t>PPP</w:t>
      </w:r>
      <w:r w:rsidR="00172268">
        <w:t xml:space="preserve"> (</w:t>
      </w:r>
      <w:r w:rsidR="00F15F46" w:rsidRPr="00F15F46">
        <w:t>si një organ ndërministror i themeluar për të mbikëqyrur dhe koordinuar koordinimin dhe implementimin e politikave si dhe miratimin e projekteve PPP për të gjithë sektorët ekonomik dhe social</w:t>
      </w:r>
      <w:r w:rsidR="00172268" w:rsidRPr="00F15F46">
        <w:t>)</w:t>
      </w:r>
      <w:r w:rsidRPr="00FA7E87">
        <w:t xml:space="preserve"> dhe DQPPP-së, u ngarkohen përgjegjësi shtesë</w:t>
      </w:r>
      <w:r w:rsidRPr="00F15F46">
        <w:rPr>
          <w:rStyle w:val="FootnoteReference"/>
          <w:sz w:val="20"/>
          <w:szCs w:val="20"/>
        </w:rPr>
        <w:footnoteReference w:id="1"/>
      </w:r>
      <w:r w:rsidRPr="00FA7E87">
        <w:t>, prandaj është e nevojshme të parashihet ndërtimi i  një strukture organizative e cila mund t’i përballojë angazhimet e kërkuara nga</w:t>
      </w:r>
      <w:r>
        <w:t xml:space="preserve"> legjislacioni vendor aktual.</w:t>
      </w:r>
    </w:p>
    <w:p w:rsidR="005D1F9E" w:rsidRPr="00F15F46" w:rsidRDefault="005D1F9E" w:rsidP="005D1F9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15F46">
        <w:rPr>
          <w:rFonts w:ascii="Times New Roman" w:hAnsi="Times New Roman"/>
          <w:b/>
          <w:sz w:val="24"/>
          <w:szCs w:val="24"/>
          <w:lang w:val="sq-AL"/>
        </w:rPr>
        <w:t xml:space="preserve">Objektivat kryesore që </w:t>
      </w:r>
      <w:r w:rsidR="009F1429" w:rsidRPr="00F15F46">
        <w:rPr>
          <w:rFonts w:ascii="Times New Roman" w:hAnsi="Times New Roman"/>
          <w:b/>
          <w:sz w:val="24"/>
          <w:szCs w:val="24"/>
          <w:lang w:val="sq-AL"/>
        </w:rPr>
        <w:t>synohet të arrihen me</w:t>
      </w:r>
      <w:r w:rsidR="00AA53A2" w:rsidRPr="00F15F4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E0834" w:rsidRPr="00F15F46">
        <w:rPr>
          <w:rFonts w:ascii="Times New Roman" w:hAnsi="Times New Roman"/>
          <w:b/>
          <w:sz w:val="24"/>
          <w:szCs w:val="24"/>
          <w:lang w:val="sq-AL"/>
        </w:rPr>
        <w:t>Projektligjin për Partneritet Publiko-Privat</w:t>
      </w:r>
    </w:p>
    <w:p w:rsidR="00F15F46" w:rsidRDefault="00CB6BE0" w:rsidP="00CB6BE0">
      <w:pPr>
        <w:pStyle w:val="B"/>
      </w:pPr>
      <w:r>
        <w:t>Objektivat kryesore</w:t>
      </w:r>
      <w:r w:rsidR="00F15F46" w:rsidRPr="00F15F46">
        <w:t xml:space="preserve"> që synohet të arrihen me Projektligjin për Partneritet Publiko-Privat</w:t>
      </w:r>
      <w:r>
        <w:t xml:space="preserve"> janë</w:t>
      </w:r>
      <w:r w:rsidR="00F15F46">
        <w:t>:</w:t>
      </w:r>
      <w:r>
        <w:t xml:space="preserve"> </w:t>
      </w:r>
      <w:r w:rsidR="00C42267">
        <w:t>trajtimi i implikimeve nga MSA;</w:t>
      </w:r>
      <w:r>
        <w:t xml:space="preserve"> </w:t>
      </w:r>
      <w:r w:rsidR="00C42267">
        <w:t>h</w:t>
      </w:r>
      <w:r w:rsidRPr="00CB6BE0">
        <w:t>armonizimi me legjislacionin vendor dhe atë të BE-së</w:t>
      </w:r>
      <w:r w:rsidR="00C42267">
        <w:t>; e</w:t>
      </w:r>
      <w:r w:rsidRPr="00CB6BE0">
        <w:t xml:space="preserve">liminimi </w:t>
      </w:r>
      <w:r w:rsidR="00C42267">
        <w:t>i</w:t>
      </w:r>
      <w:r w:rsidRPr="00CB6BE0">
        <w:t xml:space="preserve"> burokracisë dhe lehtësimi i procedurave</w:t>
      </w:r>
      <w:r w:rsidR="00C42267">
        <w:t xml:space="preserve"> si dhe qartësimi i o</w:t>
      </w:r>
      <w:r w:rsidR="00C42267" w:rsidRPr="00C42267">
        <w:t>rganizimi</w:t>
      </w:r>
      <w:r w:rsidR="00C42267">
        <w:t>t</w:t>
      </w:r>
      <w:r w:rsidR="00C42267" w:rsidRPr="00C42267">
        <w:t xml:space="preserve"> </w:t>
      </w:r>
      <w:r w:rsidR="00C42267">
        <w:t>i</w:t>
      </w:r>
      <w:r w:rsidR="00C42267" w:rsidRPr="00C42267">
        <w:t>nstitucional</w:t>
      </w:r>
      <w:r w:rsidR="00C42267">
        <w:t xml:space="preserve"> të ndërlidhur me PPP-të.</w:t>
      </w:r>
    </w:p>
    <w:p w:rsidR="00F15F46" w:rsidRPr="00FA7E87" w:rsidRDefault="00F15F46" w:rsidP="00F15F46">
      <w:pPr>
        <w:pStyle w:val="B"/>
      </w:pPr>
      <w:r w:rsidRPr="00FA7E87">
        <w:t xml:space="preserve">Me nënshkrimin e Marrëveshjes së Stabilizim-Asociimit dhe hyrjes së saj në fuqi, njëri nga veprimet që duhet të ndërmerret është </w:t>
      </w:r>
      <w:r w:rsidRPr="00FA7E87">
        <w:rPr>
          <w:b/>
          <w:i/>
        </w:rPr>
        <w:t>përafrimi ligjor me legjislacionin e BE-së</w:t>
      </w:r>
      <w:r w:rsidRPr="00FA7E87">
        <w:t>, i cili veprim i ka sfidat e veta</w:t>
      </w:r>
      <w:r w:rsidRPr="00FA7E87">
        <w:rPr>
          <w:b/>
        </w:rPr>
        <w:t xml:space="preserve"> </w:t>
      </w:r>
      <w:r w:rsidRPr="00FA7E87">
        <w:t xml:space="preserve">pasi që MSA përcakton se Kosova duhet të përpiqet të sigurojë që ligjet e saj në fuqi dhe legjislacioni i ardhshëm do të jenë gjithnjë në përputhje me legjislacionin e BE-së apo siç njihet </w:t>
      </w:r>
      <w:r w:rsidR="0025436F">
        <w:rPr>
          <w:i/>
        </w:rPr>
        <w:t xml:space="preserve">acquis </w:t>
      </w:r>
      <w:r w:rsidRPr="00FA7E87">
        <w:t xml:space="preserve">dhe se zbatimi i saj duhet të bëhet në mënyrën e duhur. </w:t>
      </w:r>
    </w:p>
    <w:p w:rsidR="00F15F46" w:rsidRDefault="00CB6BE0" w:rsidP="00CB6BE0">
      <w:pPr>
        <w:pStyle w:val="B"/>
      </w:pPr>
      <w:r w:rsidRPr="00FA7E87">
        <w:t xml:space="preserve">Ligji aktual për PPP duhet të ndryshohet në mënyrë që të jetë në harmoni me Direktivën  e BE-së 2014/23/EU. Kjo ceket edhe në Raportin e OECD/SIGMA </w:t>
      </w:r>
      <w:r w:rsidRPr="00FA7E87">
        <w:rPr>
          <w:i/>
        </w:rPr>
        <w:t xml:space="preserve">Baseline Measurement Report: The principles of Public Administration, Kosovo, April 2015, </w:t>
      </w:r>
      <w:r w:rsidRPr="00FA7E87">
        <w:t xml:space="preserve">në të cilin theksohet se “Ligji PPP ofron një kornizë të fuqishme ligjore në këtë fushë. Megjithatë, Ligji lë hapësirë për përafrimin e mëtejshëm me </w:t>
      </w:r>
      <w:r w:rsidRPr="00FA7E87">
        <w:rPr>
          <w:i/>
        </w:rPr>
        <w:t>acquis</w:t>
      </w:r>
      <w:r w:rsidRPr="00FA7E87">
        <w:t xml:space="preserve"> të BE-së, në mënyrë që të transpozohet Direktiva e re për koncesione”. </w:t>
      </w:r>
    </w:p>
    <w:p w:rsidR="00F15F46" w:rsidRDefault="00CB6BE0" w:rsidP="00CB6BE0">
      <w:pPr>
        <w:pStyle w:val="B"/>
      </w:pPr>
      <w:r w:rsidRPr="00FA7E87">
        <w:t>Duke qenë se Qeveria e Republikës së Kosovës synon të krijojë legjislacion efikas dhe adekuat për implementimin e projekteve PPP nga pushteti lokal rekomandohet edhe rishikimi i legjislacionit aktual në veçanti sa i përket implementimit të projekteve komunale.</w:t>
      </w:r>
      <w:r>
        <w:t xml:space="preserve"> </w:t>
      </w:r>
    </w:p>
    <w:p w:rsidR="00B27238" w:rsidRPr="00FA7E87" w:rsidRDefault="00C42267" w:rsidP="00B27238">
      <w:pPr>
        <w:pStyle w:val="B"/>
      </w:pPr>
      <w:r>
        <w:t xml:space="preserve">Prandaj, </w:t>
      </w:r>
      <w:r w:rsidR="00CB6BE0">
        <w:t>është e nevojshme që të bëhet h</w:t>
      </w:r>
      <w:r w:rsidR="00CB6BE0" w:rsidRPr="00CB6BE0">
        <w:t>armonizimi me legjislacionin vendor dhe atë të BE-së</w:t>
      </w:r>
      <w:r w:rsidR="00B27238">
        <w:t>, sepse h</w:t>
      </w:r>
      <w:r w:rsidR="00CB6BE0" w:rsidRPr="00FA7E87">
        <w:t>armonizimi ligjor është një detyrim për anëtarësimin në Bashkimin Evropian, gjë që nënkupton se vendet të cilat synojnë anëtarësimin në BE duhet të harmonizojnë legjislacionin e tyre me atë të BE-së. Prandaj, Kosova dhe institucionet e saj duhet të ndërmarrin reforma gjithëpërfshirëse për t’u avancuar sa më shumë në rrugën e saj për integrim në BE.</w:t>
      </w:r>
      <w:r w:rsidR="00B27238" w:rsidRPr="00B27238">
        <w:t xml:space="preserve"> </w:t>
      </w:r>
      <w:r w:rsidR="00B27238" w:rsidRPr="00FA7E87">
        <w:t xml:space="preserve">Me theks të veçantë, Raporti i Progresit për Kosovën i datës 10.11.2016 nga Komisioni Evropian thekson se korniza ligjore e Kosovës është kryesisht në përputhshmëri me </w:t>
      </w:r>
      <w:r w:rsidR="00B27238" w:rsidRPr="00FA7E87">
        <w:rPr>
          <w:i/>
        </w:rPr>
        <w:t>acquis</w:t>
      </w:r>
      <w:r w:rsidR="00B27238" w:rsidRPr="00FA7E87">
        <w:t xml:space="preserve"> dhe se ligji për koncesionet dhe partneritetet publiko-private është kryesisht në përputhshmëri me legjislacionin e BE-së. Gjithashtu nevojitet harmonizim me legjislacionin e BE-së, konkretisht harmonizim me Direktivën e BE-së për koncesione 2014/23/EU, që kështu do të plotësohej edhe një standard i kërkuar nga BE dhe do të eliminohej edhe një pengesë për integrimin e Kosovës në Bashkimin Evropian.</w:t>
      </w:r>
    </w:p>
    <w:p w:rsidR="00CB6BE0" w:rsidRPr="00FA7E87" w:rsidRDefault="00B27238" w:rsidP="00CB6BE0">
      <w:pPr>
        <w:pStyle w:val="B"/>
      </w:pPr>
      <w:r w:rsidRPr="00C42267">
        <w:t xml:space="preserve">Në anën tjetër, nevoja që të ndryshohet Ligji për Partneritet Publiko Privat Nr. 04/L-045 ka të bëjë edhe me </w:t>
      </w:r>
      <w:r w:rsidR="00CB6BE0" w:rsidRPr="00C42267">
        <w:t>zvogël</w:t>
      </w:r>
      <w:r w:rsidRPr="00C42267">
        <w:t>imin e</w:t>
      </w:r>
      <w:r w:rsidR="00CB6BE0" w:rsidRPr="00C42267">
        <w:t xml:space="preserve"> burokraci</w:t>
      </w:r>
      <w:r w:rsidRPr="00C42267">
        <w:t>së</w:t>
      </w:r>
      <w:r w:rsidR="00CB6BE0" w:rsidRPr="00C42267">
        <w:t xml:space="preserve"> aktuale </w:t>
      </w:r>
      <w:r w:rsidRPr="00C42267">
        <w:t>në mënyrë që</w:t>
      </w:r>
      <w:r w:rsidR="00CB6BE0" w:rsidRPr="00C42267">
        <w:t xml:space="preserve"> </w:t>
      </w:r>
      <w:r w:rsidRPr="00C42267">
        <w:t xml:space="preserve">të arrihet </w:t>
      </w:r>
      <w:r w:rsidR="00CB6BE0" w:rsidRPr="00C42267">
        <w:t>një efikasitet më i madh në implemen</w:t>
      </w:r>
      <w:r w:rsidRPr="00C42267">
        <w:t>timin e projekteve PPP</w:t>
      </w:r>
      <w:r w:rsidR="00CB6BE0" w:rsidRPr="00C42267">
        <w:t>.</w:t>
      </w:r>
      <w:r w:rsidR="00CB6BE0" w:rsidRPr="00CB6BE0">
        <w:t xml:space="preserve"> </w:t>
      </w:r>
      <w:r w:rsidR="00CB6BE0" w:rsidRPr="00FA7E87">
        <w:t xml:space="preserve">Këto procedura janë mjaft të gjata dhe kërkojnë kohë për t’u përgatitur nga autoritetet publike dhe për t’u implementuar. </w:t>
      </w:r>
      <w:r w:rsidR="00CB6BE0" w:rsidRPr="00C42267">
        <w:t>Për këtë arsye, s</w:t>
      </w:r>
      <w:r w:rsidR="00C42267" w:rsidRPr="00C42267">
        <w:t>ynohet që</w:t>
      </w:r>
      <w:r w:rsidR="00CB6BE0" w:rsidRPr="00C42267">
        <w:t xml:space="preserve">, me qëllim </w:t>
      </w:r>
      <w:r w:rsidR="00C42267" w:rsidRPr="00C42267">
        <w:t>të lehtësimit të procedurave</w:t>
      </w:r>
      <w:r w:rsidR="00CB6BE0" w:rsidRPr="00C42267">
        <w:t xml:space="preserve"> për autoritetet </w:t>
      </w:r>
      <w:r w:rsidR="00C42267" w:rsidRPr="00C42267">
        <w:t>kontraktues</w:t>
      </w:r>
      <w:r w:rsidR="00C42267">
        <w:t>e</w:t>
      </w:r>
      <w:r w:rsidR="00C42267" w:rsidRPr="00C42267">
        <w:t xml:space="preserve"> </w:t>
      </w:r>
      <w:r w:rsidR="00CB6BE0" w:rsidRPr="00C42267">
        <w:t xml:space="preserve">që të lejohet mundësia për projekte </w:t>
      </w:r>
      <w:r w:rsidR="00C42267" w:rsidRPr="00C42267">
        <w:t>me vlerë të caktuar.</w:t>
      </w:r>
    </w:p>
    <w:p w:rsidR="00B27238" w:rsidRPr="00FA7E87" w:rsidRDefault="00C42267" w:rsidP="00B27238">
      <w:pPr>
        <w:pStyle w:val="B"/>
      </w:pPr>
      <w:r w:rsidRPr="005B7BE0">
        <w:t>Gjithashtu, m</w:t>
      </w:r>
      <w:r w:rsidR="00B27238" w:rsidRPr="005B7BE0">
        <w:t>e qëllim të forcimit të përzgjedhjes së projekteve</w:t>
      </w:r>
      <w:r w:rsidRPr="005B7BE0">
        <w:t>, përmes këtij draf</w:t>
      </w:r>
      <w:r w:rsidR="005B7BE0">
        <w:t>t</w:t>
      </w:r>
      <w:r w:rsidRPr="005B7BE0">
        <w:t>ligji synohet harmonizimi me Programin e</w:t>
      </w:r>
      <w:r w:rsidR="00B27238" w:rsidRPr="005B7BE0">
        <w:t xml:space="preserve"> Investimeve Publike (PIP)</w:t>
      </w:r>
      <w:r w:rsidR="005B7BE0" w:rsidRPr="005B7BE0">
        <w:t>, ku do të mundësohet përgatitja</w:t>
      </w:r>
      <w:r w:rsidR="00B27238" w:rsidRPr="005B7BE0">
        <w:t xml:space="preserve"> </w:t>
      </w:r>
      <w:r w:rsidR="005B7BE0" w:rsidRPr="005B7BE0">
        <w:t>e një liste</w:t>
      </w:r>
      <w:r w:rsidR="00B27238" w:rsidRPr="005B7BE0">
        <w:t xml:space="preserve"> </w:t>
      </w:r>
      <w:r w:rsidR="005B7BE0" w:rsidRPr="005B7BE0">
        <w:t>të</w:t>
      </w:r>
      <w:r w:rsidR="00B27238" w:rsidRPr="005B7BE0">
        <w:t xml:space="preserve"> vetme prioritare në fillim të procesit, duke i përfshirë të gjitha projektet e reja të investimeve, pavarësisht opsioneve për financimin e tyre. </w:t>
      </w:r>
    </w:p>
    <w:p w:rsidR="005D1F9E" w:rsidRPr="003E0834" w:rsidRDefault="005D1F9E" w:rsidP="005D1F9E">
      <w:pPr>
        <w:tabs>
          <w:tab w:val="left" w:pos="3338"/>
        </w:tabs>
        <w:rPr>
          <w:rFonts w:ascii="Times New Roman" w:hAnsi="Times New Roman"/>
          <w:b/>
          <w:sz w:val="24"/>
          <w:szCs w:val="24"/>
          <w:lang w:val="sq-AL"/>
        </w:rPr>
      </w:pPr>
      <w:r w:rsidRPr="003E0834">
        <w:rPr>
          <w:rFonts w:ascii="Times New Roman" w:hAnsi="Times New Roman"/>
          <w:b/>
          <w:sz w:val="24"/>
          <w:szCs w:val="24"/>
          <w:lang w:val="sq-AL"/>
        </w:rPr>
        <w:t>Qëllimi i konsultimit</w:t>
      </w: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Roli i publikut të </w:t>
      </w:r>
      <w:r w:rsidR="00F84F8C">
        <w:rPr>
          <w:rFonts w:ascii="Times New Roman" w:hAnsi="Times New Roman"/>
          <w:b/>
          <w:sz w:val="24"/>
          <w:szCs w:val="24"/>
          <w:lang w:val="sq-AL"/>
        </w:rPr>
        <w:t>gjerë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dhe shoqërisë civile </w:t>
      </w:r>
    </w:p>
    <w:p w:rsidR="003E0834" w:rsidRDefault="003E0834" w:rsidP="003E0834">
      <w:pPr>
        <w:pStyle w:val="B"/>
      </w:pPr>
      <w:r w:rsidRPr="00C42267">
        <w:t xml:space="preserve">Gjatë hartimit të këtij projektligji kanë marrë pjesë përfaqësues të ministrive përkatëse, komunave, OJQ-ve dhe organeve të tjera përkatëse, </w:t>
      </w:r>
      <w:r w:rsidR="00B27238" w:rsidRPr="00C42267">
        <w:t xml:space="preserve">respektivisht ekipi përgjegjës për hartimin e draftit fillestar i themeluar me vendimin nr. 03/2019, në pajtim me </w:t>
      </w:r>
      <w:r w:rsidRPr="00C42267">
        <w:t>neni</w:t>
      </w:r>
      <w:r w:rsidR="00B27238" w:rsidRPr="00C42267">
        <w:t>n</w:t>
      </w:r>
      <w:r w:rsidRPr="00C42267">
        <w:t xml:space="preserve"> 7 të Rregullores s</w:t>
      </w:r>
      <w:r w:rsidR="00172268" w:rsidRPr="00C42267">
        <w:t>ë Punës së Qeverisë Nr. 09/2011</w:t>
      </w:r>
      <w:r w:rsidR="00B27238" w:rsidRPr="00C42267">
        <w:t xml:space="preserve">, </w:t>
      </w:r>
      <w:r w:rsidR="00B27238">
        <w:t>ndërsa janë mbajtur takime të rregullta të këtij ekipi deri në konsolidimin e këtij projektligji.</w:t>
      </w:r>
    </w:p>
    <w:p w:rsidR="00365AC9" w:rsidRDefault="00365AC9" w:rsidP="003E08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365AC9">
        <w:rPr>
          <w:rFonts w:ascii="Times New Roman" w:hAnsi="Times New Roman"/>
          <w:sz w:val="24"/>
          <w:szCs w:val="24"/>
          <w:lang w:val="sq-AL"/>
        </w:rPr>
        <w:t>Kon</w:t>
      </w:r>
      <w:r w:rsidR="0083169E">
        <w:rPr>
          <w:rFonts w:ascii="Times New Roman" w:hAnsi="Times New Roman"/>
          <w:sz w:val="24"/>
          <w:szCs w:val="24"/>
          <w:lang w:val="sq-AL"/>
        </w:rPr>
        <w:t>sultimi publik do t’u mundësojë</w:t>
      </w:r>
      <w:r w:rsidR="001704D6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D3185">
        <w:rPr>
          <w:rFonts w:ascii="Times New Roman" w:hAnsi="Times New Roman"/>
          <w:sz w:val="24"/>
          <w:szCs w:val="24"/>
          <w:lang w:val="sq-AL"/>
        </w:rPr>
        <w:t>përfaqësuesve</w:t>
      </w:r>
      <w:r w:rsidR="001704D6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tjer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t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shoq</w:t>
      </w:r>
      <w:r w:rsidR="00CD3185">
        <w:rPr>
          <w:rFonts w:ascii="Times New Roman" w:hAnsi="Times New Roman"/>
          <w:sz w:val="24"/>
          <w:szCs w:val="24"/>
          <w:lang w:val="sq-AL"/>
        </w:rPr>
        <w:t>ë</w:t>
      </w:r>
      <w:r w:rsidR="001704D6">
        <w:rPr>
          <w:rFonts w:ascii="Times New Roman" w:hAnsi="Times New Roman"/>
          <w:sz w:val="24"/>
          <w:szCs w:val="24"/>
          <w:lang w:val="sq-AL"/>
        </w:rPr>
        <w:t>ris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 xml:space="preserve">civile dhe </w:t>
      </w:r>
      <w:r w:rsidRPr="00365AC9">
        <w:rPr>
          <w:rFonts w:ascii="Times New Roman" w:hAnsi="Times New Roman"/>
          <w:sz w:val="24"/>
          <w:szCs w:val="24"/>
          <w:lang w:val="sq-AL"/>
        </w:rPr>
        <w:t>publikut të gjerë</w:t>
      </w:r>
      <w:r w:rsidR="0083169E">
        <w:rPr>
          <w:rFonts w:ascii="Times New Roman" w:hAnsi="Times New Roman"/>
          <w:sz w:val="24"/>
          <w:szCs w:val="24"/>
          <w:lang w:val="sq-AL"/>
        </w:rPr>
        <w:t>,</w:t>
      </w:r>
      <w:r w:rsidRPr="00365AC9">
        <w:rPr>
          <w:rFonts w:ascii="Times New Roman" w:hAnsi="Times New Roman"/>
          <w:sz w:val="24"/>
          <w:szCs w:val="24"/>
          <w:lang w:val="sq-AL"/>
        </w:rPr>
        <w:t xml:space="preserve"> të japin </w:t>
      </w:r>
      <w:r w:rsidR="001704D6">
        <w:rPr>
          <w:rFonts w:ascii="Times New Roman" w:hAnsi="Times New Roman"/>
          <w:sz w:val="24"/>
          <w:szCs w:val="24"/>
          <w:lang w:val="sq-AL"/>
        </w:rPr>
        <w:t>sugjerimet e tyre n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1704D6">
        <w:rPr>
          <w:rFonts w:ascii="Times New Roman" w:hAnsi="Times New Roman"/>
          <w:sz w:val="24"/>
          <w:szCs w:val="24"/>
          <w:lang w:val="sq-AL"/>
        </w:rPr>
        <w:t>lidhje me k</w:t>
      </w:r>
      <w:r w:rsidR="00CD3185">
        <w:rPr>
          <w:rFonts w:ascii="Times New Roman" w:hAnsi="Times New Roman"/>
          <w:sz w:val="24"/>
          <w:szCs w:val="24"/>
          <w:lang w:val="sq-AL"/>
        </w:rPr>
        <w:t>ë</w:t>
      </w:r>
      <w:r w:rsidR="001704D6">
        <w:rPr>
          <w:rFonts w:ascii="Times New Roman" w:hAnsi="Times New Roman"/>
          <w:sz w:val="24"/>
          <w:szCs w:val="24"/>
          <w:lang w:val="sq-AL"/>
        </w:rPr>
        <w:t>t</w:t>
      </w:r>
      <w:r w:rsidR="00AA53A2">
        <w:rPr>
          <w:rFonts w:ascii="Times New Roman" w:hAnsi="Times New Roman"/>
          <w:sz w:val="24"/>
          <w:szCs w:val="24"/>
          <w:lang w:val="sq-AL"/>
        </w:rPr>
        <w:t xml:space="preserve">ë </w:t>
      </w:r>
      <w:r w:rsidR="00B27238">
        <w:rPr>
          <w:rFonts w:ascii="Times New Roman" w:hAnsi="Times New Roman"/>
          <w:sz w:val="24"/>
          <w:szCs w:val="24"/>
          <w:lang w:val="sq-AL"/>
        </w:rPr>
        <w:t>projekt ligj</w:t>
      </w:r>
      <w:r w:rsidR="001704D6">
        <w:rPr>
          <w:rFonts w:ascii="Times New Roman" w:hAnsi="Times New Roman"/>
          <w:sz w:val="24"/>
          <w:szCs w:val="24"/>
          <w:lang w:val="sq-AL"/>
        </w:rPr>
        <w:t>.</w:t>
      </w:r>
    </w:p>
    <w:p w:rsidR="00CD3185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Rëndësia</w:t>
      </w:r>
      <w:r w:rsidR="00AA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E0834">
        <w:rPr>
          <w:rFonts w:ascii="Times New Roman" w:hAnsi="Times New Roman"/>
          <w:b/>
          <w:sz w:val="24"/>
          <w:szCs w:val="24"/>
          <w:lang w:val="sq-AL"/>
        </w:rPr>
        <w:t xml:space="preserve">e </w:t>
      </w:r>
      <w:r>
        <w:rPr>
          <w:rFonts w:ascii="Times New Roman" w:hAnsi="Times New Roman"/>
          <w:b/>
          <w:sz w:val="24"/>
          <w:szCs w:val="24"/>
          <w:lang w:val="sq-AL"/>
        </w:rPr>
        <w:t>kontributit të publikut dhe orga</w:t>
      </w:r>
      <w:r w:rsidR="00CD3185">
        <w:rPr>
          <w:rFonts w:ascii="Times New Roman" w:hAnsi="Times New Roman"/>
          <w:b/>
          <w:sz w:val="24"/>
          <w:szCs w:val="24"/>
          <w:lang w:val="sq-AL"/>
        </w:rPr>
        <w:t xml:space="preserve">nizatave të shoqërisë civile </w:t>
      </w:r>
    </w:p>
    <w:p w:rsidR="005D1F9E" w:rsidRDefault="003E0834" w:rsidP="003E0834">
      <w:pPr>
        <w:pStyle w:val="B"/>
      </w:pPr>
      <w:r w:rsidRPr="00FA7E87">
        <w:t xml:space="preserve">Organizatat ose individët me publikun dhe shoqërinë civile që ndikohen në mënyrë të drejtpërdrejtë do të bëhet me rastin e dërgimit të </w:t>
      </w:r>
      <w:r>
        <w:t>projektligjit</w:t>
      </w:r>
      <w:r w:rsidRPr="00FA7E87">
        <w:t xml:space="preserve"> në konsultime paraprake sipas Nenit 7 (3).</w:t>
      </w:r>
      <w:r>
        <w:t xml:space="preserve"> K</w:t>
      </w:r>
      <w:r w:rsidR="001704D6" w:rsidRPr="001704D6">
        <w:t>ontributi</w:t>
      </w:r>
      <w:r w:rsidR="001E1655">
        <w:t xml:space="preserve"> i</w:t>
      </w:r>
      <w:r w:rsidR="003848AD" w:rsidRPr="001704D6">
        <w:t xml:space="preserve"> </w:t>
      </w:r>
      <w:r w:rsidR="003848AD">
        <w:t>shoq</w:t>
      </w:r>
      <w:r w:rsidR="00E54A8E">
        <w:t>ë</w:t>
      </w:r>
      <w:r w:rsidR="003848AD">
        <w:t>ris</w:t>
      </w:r>
      <w:r w:rsidR="00AA53A2">
        <w:t xml:space="preserve">ë </w:t>
      </w:r>
      <w:r w:rsidR="003848AD">
        <w:t>civile,</w:t>
      </w:r>
      <w:r w:rsidR="001E1655">
        <w:t xml:space="preserve"> </w:t>
      </w:r>
      <w:r w:rsidR="00CE1ACA">
        <w:t xml:space="preserve">dhe </w:t>
      </w:r>
      <w:r w:rsidR="001704D6" w:rsidRPr="001704D6">
        <w:t>publikut t</w:t>
      </w:r>
      <w:r w:rsidR="00AA53A2">
        <w:t xml:space="preserve">ë </w:t>
      </w:r>
      <w:r w:rsidR="001704D6" w:rsidRPr="001704D6">
        <w:t>gjer</w:t>
      </w:r>
      <w:r w:rsidR="0041597A">
        <w:t>ë</w:t>
      </w:r>
      <w:r w:rsidR="0083169E">
        <w:t>,</w:t>
      </w:r>
      <w:r w:rsidR="00AA53A2">
        <w:t xml:space="preserve"> </w:t>
      </w:r>
      <w:r w:rsidR="001704D6" w:rsidRPr="001704D6">
        <w:t xml:space="preserve">në </w:t>
      </w:r>
      <w:r w:rsidR="0087258B">
        <w:t>finalizimin e tij</w:t>
      </w:r>
      <w:r w:rsidR="0083169E">
        <w:t>, ka</w:t>
      </w:r>
      <w:r w:rsidR="001704D6" w:rsidRPr="001704D6">
        <w:t xml:space="preserve"> nj</w:t>
      </w:r>
      <w:r w:rsidR="00AA53A2">
        <w:t xml:space="preserve">ë </w:t>
      </w:r>
      <w:r w:rsidR="00E54A8E" w:rsidRPr="001704D6">
        <w:t>r</w:t>
      </w:r>
      <w:r w:rsidR="00E54A8E">
        <w:t>e</w:t>
      </w:r>
      <w:r w:rsidR="00E54A8E" w:rsidRPr="001704D6">
        <w:t>ndësi</w:t>
      </w:r>
      <w:r w:rsidR="001704D6" w:rsidRPr="001704D6">
        <w:t xml:space="preserve"> t</w:t>
      </w:r>
      <w:r w:rsidR="00AA53A2">
        <w:t xml:space="preserve">ë </w:t>
      </w:r>
      <w:r w:rsidR="0083169E">
        <w:t>konsiderueshme</w:t>
      </w:r>
      <w:r w:rsidR="00E54A8E">
        <w:t>.</w:t>
      </w:r>
    </w:p>
    <w:p w:rsidR="003848AD" w:rsidRDefault="005D1F9E" w:rsidP="003848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Temat e konsultimit</w:t>
      </w:r>
    </w:p>
    <w:p w:rsidR="005D1F9E" w:rsidRPr="003848AD" w:rsidRDefault="003848AD" w:rsidP="003E083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54A8E">
        <w:rPr>
          <w:rFonts w:ascii="Times New Roman" w:hAnsi="Times New Roman"/>
          <w:sz w:val="24"/>
          <w:szCs w:val="24"/>
          <w:lang w:val="sq-AL"/>
        </w:rPr>
        <w:t>P</w:t>
      </w:r>
      <w:r w:rsidR="005D1F9E" w:rsidRPr="00E54A8E">
        <w:rPr>
          <w:rFonts w:ascii="Times New Roman" w:hAnsi="Times New Roman"/>
          <w:sz w:val="24"/>
          <w:szCs w:val="24"/>
          <w:lang w:val="sq-AL"/>
        </w:rPr>
        <w:t>alët e interesit kanë mundësinë të japin kontribu</w:t>
      </w:r>
      <w:r w:rsidR="00584D58">
        <w:rPr>
          <w:rFonts w:ascii="Times New Roman" w:hAnsi="Times New Roman"/>
          <w:sz w:val="24"/>
          <w:szCs w:val="24"/>
          <w:lang w:val="sq-AL"/>
        </w:rPr>
        <w:t>t</w:t>
      </w:r>
      <w:r w:rsidR="00A74ADB">
        <w:rPr>
          <w:rFonts w:ascii="Times New Roman" w:hAnsi="Times New Roman"/>
          <w:sz w:val="24"/>
          <w:szCs w:val="24"/>
          <w:lang w:val="sq-AL"/>
        </w:rPr>
        <w:t>in e tyre</w:t>
      </w:r>
      <w:r w:rsidRPr="00E54A8E">
        <w:rPr>
          <w:rFonts w:ascii="Times New Roman" w:hAnsi="Times New Roman"/>
          <w:sz w:val="24"/>
          <w:szCs w:val="24"/>
          <w:lang w:val="sq-AL"/>
        </w:rPr>
        <w:t xml:space="preserve"> në përmirësimin e të </w:t>
      </w:r>
      <w:r w:rsidR="001E1655" w:rsidRPr="00E54A8E">
        <w:rPr>
          <w:rFonts w:ascii="Times New Roman" w:hAnsi="Times New Roman"/>
          <w:sz w:val="24"/>
          <w:szCs w:val="24"/>
          <w:lang w:val="sq-AL"/>
        </w:rPr>
        <w:t>gjithë</w:t>
      </w:r>
      <w:r w:rsidRPr="00E54A8E">
        <w:rPr>
          <w:rFonts w:ascii="Times New Roman" w:hAnsi="Times New Roman"/>
          <w:sz w:val="24"/>
          <w:szCs w:val="24"/>
          <w:lang w:val="sq-AL"/>
        </w:rPr>
        <w:t xml:space="preserve"> kapitujve dhe neneve </w:t>
      </w:r>
      <w:r w:rsidR="001E1655" w:rsidRPr="00E54A8E">
        <w:rPr>
          <w:rFonts w:ascii="Times New Roman" w:hAnsi="Times New Roman"/>
          <w:sz w:val="24"/>
          <w:szCs w:val="24"/>
          <w:lang w:val="sq-AL"/>
        </w:rPr>
        <w:t>të</w:t>
      </w:r>
      <w:r w:rsidRPr="00E54A8E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0834">
        <w:rPr>
          <w:rFonts w:ascii="Times New Roman" w:hAnsi="Times New Roman"/>
          <w:sz w:val="24"/>
          <w:szCs w:val="24"/>
          <w:lang w:val="sq-AL"/>
        </w:rPr>
        <w:t>këtij projektligji</w:t>
      </w:r>
      <w:r w:rsidR="00F11E16">
        <w:rPr>
          <w:rFonts w:ascii="Times New Roman" w:hAnsi="Times New Roman"/>
          <w:sz w:val="24"/>
          <w:szCs w:val="24"/>
          <w:lang w:val="sq-AL"/>
        </w:rPr>
        <w:t>.</w:t>
      </w:r>
    </w:p>
    <w:p w:rsidR="005D1F9E" w:rsidRDefault="005D1F9E" w:rsidP="005D1F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Hapat që pasojnë procesi</w:t>
      </w:r>
      <w:r w:rsidR="003E0834">
        <w:rPr>
          <w:rFonts w:ascii="Times New Roman" w:hAnsi="Times New Roman"/>
          <w:b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e konsultimit</w:t>
      </w:r>
    </w:p>
    <w:p w:rsidR="005D1F9E" w:rsidRDefault="005D1F9E" w:rsidP="003E08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q-AL"/>
        </w:rPr>
      </w:pPr>
      <w:r w:rsidRPr="00C42267">
        <w:rPr>
          <w:rFonts w:ascii="Times New Roman" w:hAnsi="Times New Roman"/>
          <w:sz w:val="24"/>
          <w:szCs w:val="24"/>
          <w:lang w:val="sq-AL"/>
        </w:rPr>
        <w:t xml:space="preserve">Pas finalizimit të procesit të konsultimit publik, planifikohet që komentet e pranuara </w:t>
      </w:r>
      <w:r w:rsidR="007000C7" w:rsidRPr="00C42267">
        <w:rPr>
          <w:rFonts w:ascii="Times New Roman" w:hAnsi="Times New Roman"/>
          <w:sz w:val="24"/>
          <w:szCs w:val="24"/>
          <w:lang w:val="sq-AL"/>
        </w:rPr>
        <w:t>t</w:t>
      </w:r>
      <w:r w:rsidR="00EC0C99" w:rsidRPr="00C42267">
        <w:rPr>
          <w:rFonts w:ascii="Times New Roman" w:hAnsi="Times New Roman"/>
          <w:sz w:val="24"/>
          <w:szCs w:val="24"/>
          <w:lang w:val="sq-AL"/>
        </w:rPr>
        <w:t>ë</w:t>
      </w:r>
      <w:r w:rsidR="007000C7" w:rsidRPr="00C42267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C42267">
        <w:rPr>
          <w:rFonts w:ascii="Times New Roman" w:hAnsi="Times New Roman"/>
          <w:sz w:val="24"/>
          <w:szCs w:val="24"/>
          <w:lang w:val="sq-AL"/>
        </w:rPr>
        <w:t>shqyrtohen në grupin punues përgjegjës për hartimin e</w:t>
      </w:r>
      <w:r w:rsidR="00E54A8E" w:rsidRPr="00C4226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0834" w:rsidRPr="00C42267">
        <w:rPr>
          <w:rFonts w:ascii="Times New Roman" w:hAnsi="Times New Roman"/>
          <w:sz w:val="24"/>
          <w:szCs w:val="24"/>
          <w:lang w:val="sq-AL"/>
        </w:rPr>
        <w:t>këtij projektligji</w:t>
      </w:r>
      <w:r w:rsidRPr="00C42267">
        <w:rPr>
          <w:rFonts w:ascii="Times New Roman" w:hAnsi="Times New Roman"/>
          <w:sz w:val="24"/>
          <w:szCs w:val="24"/>
          <w:lang w:val="sq-AL"/>
        </w:rPr>
        <w:t xml:space="preserve">. Si rezultat i shqyrtimit të komenteve dhe rekomandimeve të konsultimit do </w:t>
      </w:r>
      <w:r w:rsidR="00D2720A" w:rsidRPr="00C42267">
        <w:rPr>
          <w:rFonts w:ascii="Times New Roman" w:hAnsi="Times New Roman"/>
          <w:sz w:val="24"/>
          <w:szCs w:val="24"/>
          <w:lang w:val="sq-AL"/>
        </w:rPr>
        <w:t>të hartohet drafti</w:t>
      </w:r>
      <w:r w:rsidRPr="00C42267">
        <w:rPr>
          <w:rFonts w:ascii="Times New Roman" w:hAnsi="Times New Roman"/>
          <w:sz w:val="24"/>
          <w:szCs w:val="24"/>
          <w:lang w:val="sq-AL"/>
        </w:rPr>
        <w:t xml:space="preserve"> final i</w:t>
      </w:r>
      <w:r w:rsidR="001E1655" w:rsidRPr="00C4226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E0834" w:rsidRPr="00C42267">
        <w:rPr>
          <w:rFonts w:ascii="Times New Roman" w:hAnsi="Times New Roman"/>
          <w:sz w:val="24"/>
          <w:szCs w:val="24"/>
          <w:lang w:val="sq-AL"/>
        </w:rPr>
        <w:t>projektligjit</w:t>
      </w:r>
      <w:r w:rsidR="0025436F" w:rsidRPr="00C42267"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C42267">
        <w:rPr>
          <w:rFonts w:ascii="Times New Roman" w:hAnsi="Times New Roman"/>
          <w:sz w:val="24"/>
          <w:szCs w:val="24"/>
          <w:lang w:val="sq-AL"/>
        </w:rPr>
        <w:t>Në raport gjithashtu do të jepen informatat për secilin koment që është marr parasysh dhe sqarime dhe arsyetimi për secilin koment që nuk është marrë parasysh. Raporti do të jetë i qasshëm për publikun brenda një kohe sa më të shkurtër pas përfundimit të procesit të kons</w:t>
      </w:r>
      <w:r w:rsidR="00725EEF" w:rsidRPr="00C42267">
        <w:rPr>
          <w:rFonts w:ascii="Times New Roman" w:hAnsi="Times New Roman"/>
          <w:sz w:val="24"/>
          <w:szCs w:val="24"/>
          <w:lang w:val="sq-AL"/>
        </w:rPr>
        <w:t xml:space="preserve">ultimit dhe finalizimit të </w:t>
      </w:r>
      <w:r w:rsidR="003E0834" w:rsidRPr="00C42267">
        <w:rPr>
          <w:rFonts w:ascii="Times New Roman" w:hAnsi="Times New Roman"/>
          <w:sz w:val="24"/>
          <w:szCs w:val="24"/>
          <w:lang w:val="sq-AL"/>
        </w:rPr>
        <w:t>projektligjit</w:t>
      </w:r>
      <w:r w:rsidRPr="00C42267">
        <w:rPr>
          <w:rFonts w:ascii="Times New Roman" w:hAnsi="Times New Roman"/>
          <w:sz w:val="24"/>
          <w:szCs w:val="24"/>
          <w:lang w:val="sq-AL"/>
        </w:rPr>
        <w:t>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D1F9E" w:rsidRPr="003E0834" w:rsidRDefault="005D1F9E" w:rsidP="005D1F9E">
      <w:pPr>
        <w:rPr>
          <w:rFonts w:ascii="Times New Roman" w:hAnsi="Times New Roman"/>
          <w:b/>
          <w:sz w:val="24"/>
          <w:szCs w:val="24"/>
          <w:lang w:val="sq-AL"/>
        </w:rPr>
      </w:pPr>
      <w:r w:rsidRPr="003E0834">
        <w:rPr>
          <w:rFonts w:ascii="Times New Roman" w:hAnsi="Times New Roman"/>
          <w:b/>
          <w:sz w:val="24"/>
          <w:szCs w:val="24"/>
          <w:lang w:val="sq-AL"/>
        </w:rPr>
        <w:t>Ku dhe si duhet t’i dërgoni kontributet tuaja me shkrim</w:t>
      </w:r>
    </w:p>
    <w:p w:rsidR="005D1F9E" w:rsidRDefault="005D1F9E" w:rsidP="005D1F9E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Afati përfundimtar i dorëzimit të kontributit me shkrim në kuadër të procesit të konsultimit për </w:t>
      </w:r>
      <w:r w:rsidR="003E0834" w:rsidRPr="003E0834">
        <w:rPr>
          <w:rFonts w:ascii="Times New Roman" w:hAnsi="Times New Roman"/>
          <w:sz w:val="24"/>
          <w:szCs w:val="24"/>
          <w:lang w:val="sq-AL"/>
        </w:rPr>
        <w:t xml:space="preserve">Projektligjin për Partneritet Publiko-Privat </w:t>
      </w:r>
      <w:r>
        <w:rPr>
          <w:rFonts w:ascii="Times New Roman" w:hAnsi="Times New Roman"/>
          <w:sz w:val="24"/>
          <w:szCs w:val="24"/>
          <w:lang w:val="sq-AL"/>
        </w:rPr>
        <w:t>është deri më</w:t>
      </w:r>
      <w:r w:rsidR="00CE1ACA">
        <w:rPr>
          <w:rFonts w:ascii="Times New Roman" w:hAnsi="Times New Roman"/>
          <w:sz w:val="24"/>
          <w:szCs w:val="24"/>
          <w:lang w:val="sq-AL"/>
        </w:rPr>
        <w:t>_______________</w:t>
      </w:r>
      <w:r w:rsidR="009D2A14">
        <w:rPr>
          <w:rFonts w:ascii="Times New Roman" w:hAnsi="Times New Roman"/>
          <w:sz w:val="24"/>
          <w:szCs w:val="24"/>
          <w:lang w:val="sq-AL"/>
        </w:rPr>
        <w:t>, në orën 16;00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5417CE" w:rsidRPr="00172268" w:rsidRDefault="005D1F9E" w:rsidP="00172268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Të gjitha kontributet me shkrim duhet të dorëzohen përmes platformës elektronike </w:t>
      </w:r>
      <w:hyperlink r:id="rId9" w:history="1">
        <w:r w:rsidR="008A713C" w:rsidRPr="003A5E2E">
          <w:rPr>
            <w:rStyle w:val="Hyperlink"/>
            <w:rFonts w:ascii="Times New Roman" w:hAnsi="Times New Roman"/>
            <w:sz w:val="24"/>
            <w:szCs w:val="24"/>
            <w:lang w:val="sq-AL"/>
          </w:rPr>
          <w:t>www.konsultimet.rks-gov.net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 apo në formë elektronike në e-mail adresën </w:t>
      </w:r>
      <w:hyperlink r:id="rId10" w:history="1">
        <w:r w:rsidR="00C42267" w:rsidRPr="00215FB7">
          <w:rPr>
            <w:rStyle w:val="Hyperlink"/>
            <w:rFonts w:ascii="Times New Roman" w:hAnsi="Times New Roman"/>
            <w:sz w:val="24"/>
            <w:szCs w:val="24"/>
            <w:lang w:val="sq-AL"/>
          </w:rPr>
          <w:t>kreshnik.oseku@rks-gov.net</w:t>
        </w:r>
      </w:hyperlink>
      <w:r>
        <w:rPr>
          <w:rFonts w:ascii="Times New Roman" w:hAnsi="Times New Roman"/>
          <w:sz w:val="24"/>
          <w:szCs w:val="24"/>
          <w:lang w:val="sq-AL"/>
        </w:rPr>
        <w:t xml:space="preserve">, me titull “Kontribut ndaj procesit të konsultimit për </w:t>
      </w:r>
      <w:r w:rsidR="003E0834" w:rsidRPr="003E0834">
        <w:rPr>
          <w:rFonts w:ascii="Times New Roman" w:hAnsi="Times New Roman"/>
          <w:sz w:val="24"/>
          <w:szCs w:val="24"/>
          <w:lang w:val="sq-AL"/>
        </w:rPr>
        <w:t>Projektligjin për Partneritet Publiko-Privat</w:t>
      </w:r>
      <w:r>
        <w:rPr>
          <w:rFonts w:ascii="Times New Roman" w:hAnsi="Times New Roman"/>
          <w:sz w:val="24"/>
          <w:szCs w:val="24"/>
          <w:lang w:val="sq-AL"/>
        </w:rPr>
        <w:t>”</w:t>
      </w:r>
    </w:p>
    <w:sectPr w:rsidR="005417CE" w:rsidRPr="00172268" w:rsidSect="006F1009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ED" w:rsidRDefault="002B23ED" w:rsidP="009D76FD">
      <w:pPr>
        <w:spacing w:after="0" w:line="240" w:lineRule="auto"/>
      </w:pPr>
      <w:r>
        <w:separator/>
      </w:r>
    </w:p>
  </w:endnote>
  <w:endnote w:type="continuationSeparator" w:id="0">
    <w:p w:rsidR="002B23ED" w:rsidRDefault="002B23ED" w:rsidP="009D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15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6FD" w:rsidRDefault="009D76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6FD" w:rsidRDefault="009D7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ED" w:rsidRDefault="002B23ED" w:rsidP="009D76FD">
      <w:pPr>
        <w:spacing w:after="0" w:line="240" w:lineRule="auto"/>
      </w:pPr>
      <w:r>
        <w:separator/>
      </w:r>
    </w:p>
  </w:footnote>
  <w:footnote w:type="continuationSeparator" w:id="0">
    <w:p w:rsidR="002B23ED" w:rsidRDefault="002B23ED" w:rsidP="009D76FD">
      <w:pPr>
        <w:spacing w:after="0" w:line="240" w:lineRule="auto"/>
      </w:pPr>
      <w:r>
        <w:continuationSeparator/>
      </w:r>
    </w:p>
  </w:footnote>
  <w:footnote w:id="1">
    <w:p w:rsidR="003E0834" w:rsidRDefault="003E0834" w:rsidP="003E0834">
      <w:pPr>
        <w:pStyle w:val="FootnoteText"/>
      </w:pPr>
      <w:r w:rsidRPr="00F15F46">
        <w:rPr>
          <w:rStyle w:val="FootnoteReference"/>
        </w:rPr>
        <w:footnoteRef/>
      </w:r>
      <w:r w:rsidRPr="00F15F46">
        <w:t xml:space="preserve"> Ligji Nr. 04/L-158 për ndryshimin dhe plotësimin e Ligjit nr. 03/l</w:t>
      </w:r>
      <w:r w:rsidR="00F15F46" w:rsidRPr="00F15F46">
        <w:t xml:space="preserve">-163 për Minierat dhe Mineralet; dhe Ligji Nr. Nr. 05/L - 079 për Investime Strategjike, </w:t>
      </w:r>
      <w:r w:rsidRPr="00F15F46">
        <w:t>parasheh angazhim shtesë për KPPP dhe DQPPP në lidhje me projekte të caktuara strategjike.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7B85"/>
    <w:multiLevelType w:val="hybridMultilevel"/>
    <w:tmpl w:val="EBC4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3BCB"/>
    <w:multiLevelType w:val="hybridMultilevel"/>
    <w:tmpl w:val="131451FA"/>
    <w:lvl w:ilvl="0" w:tplc="C05AB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152C"/>
    <w:multiLevelType w:val="hybridMultilevel"/>
    <w:tmpl w:val="FA02C1F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E"/>
    <w:rsid w:val="00003AD8"/>
    <w:rsid w:val="00003B1D"/>
    <w:rsid w:val="000611B5"/>
    <w:rsid w:val="000A4D7F"/>
    <w:rsid w:val="000B11D2"/>
    <w:rsid w:val="000C1210"/>
    <w:rsid w:val="000F3E4C"/>
    <w:rsid w:val="00113D7D"/>
    <w:rsid w:val="001411EB"/>
    <w:rsid w:val="00150DCE"/>
    <w:rsid w:val="00152B92"/>
    <w:rsid w:val="001704D6"/>
    <w:rsid w:val="00172268"/>
    <w:rsid w:val="00182AFD"/>
    <w:rsid w:val="001E1655"/>
    <w:rsid w:val="002314AB"/>
    <w:rsid w:val="00231553"/>
    <w:rsid w:val="0025436F"/>
    <w:rsid w:val="00271C0E"/>
    <w:rsid w:val="00276643"/>
    <w:rsid w:val="002B23ED"/>
    <w:rsid w:val="003118D3"/>
    <w:rsid w:val="00365AC9"/>
    <w:rsid w:val="00383D79"/>
    <w:rsid w:val="003848AD"/>
    <w:rsid w:val="003D414D"/>
    <w:rsid w:val="003E0834"/>
    <w:rsid w:val="003F5757"/>
    <w:rsid w:val="0041597A"/>
    <w:rsid w:val="00465278"/>
    <w:rsid w:val="004673E4"/>
    <w:rsid w:val="004A3CF9"/>
    <w:rsid w:val="005066F6"/>
    <w:rsid w:val="0051319A"/>
    <w:rsid w:val="005417CE"/>
    <w:rsid w:val="00565F0B"/>
    <w:rsid w:val="005775FA"/>
    <w:rsid w:val="00584D58"/>
    <w:rsid w:val="00587E50"/>
    <w:rsid w:val="005B7BE0"/>
    <w:rsid w:val="005D1F9E"/>
    <w:rsid w:val="005D25B3"/>
    <w:rsid w:val="005F32B4"/>
    <w:rsid w:val="00604AE9"/>
    <w:rsid w:val="00615931"/>
    <w:rsid w:val="00631F68"/>
    <w:rsid w:val="00636EE0"/>
    <w:rsid w:val="006C62D7"/>
    <w:rsid w:val="006F1009"/>
    <w:rsid w:val="007000C7"/>
    <w:rsid w:val="007212D2"/>
    <w:rsid w:val="00724838"/>
    <w:rsid w:val="00725EEF"/>
    <w:rsid w:val="00740EE9"/>
    <w:rsid w:val="00774C70"/>
    <w:rsid w:val="007B744B"/>
    <w:rsid w:val="007D5DBB"/>
    <w:rsid w:val="007E77D2"/>
    <w:rsid w:val="0083169E"/>
    <w:rsid w:val="0085462E"/>
    <w:rsid w:val="0087258B"/>
    <w:rsid w:val="00896602"/>
    <w:rsid w:val="008A713C"/>
    <w:rsid w:val="00902346"/>
    <w:rsid w:val="00943BB0"/>
    <w:rsid w:val="00954A5E"/>
    <w:rsid w:val="009648D1"/>
    <w:rsid w:val="00977FA0"/>
    <w:rsid w:val="0099000D"/>
    <w:rsid w:val="009913DC"/>
    <w:rsid w:val="009B0BB2"/>
    <w:rsid w:val="009B64A0"/>
    <w:rsid w:val="009D2A14"/>
    <w:rsid w:val="009D76FD"/>
    <w:rsid w:val="009E7F69"/>
    <w:rsid w:val="009F1429"/>
    <w:rsid w:val="00A62C9F"/>
    <w:rsid w:val="00A74ADB"/>
    <w:rsid w:val="00A81297"/>
    <w:rsid w:val="00A91582"/>
    <w:rsid w:val="00AA2996"/>
    <w:rsid w:val="00AA53A2"/>
    <w:rsid w:val="00AC59FC"/>
    <w:rsid w:val="00B27238"/>
    <w:rsid w:val="00B47A09"/>
    <w:rsid w:val="00BE5D8E"/>
    <w:rsid w:val="00BF2F59"/>
    <w:rsid w:val="00C3219D"/>
    <w:rsid w:val="00C42267"/>
    <w:rsid w:val="00C62C13"/>
    <w:rsid w:val="00CB5A7B"/>
    <w:rsid w:val="00CB6BE0"/>
    <w:rsid w:val="00CD3185"/>
    <w:rsid w:val="00CD3B0C"/>
    <w:rsid w:val="00CE0D8D"/>
    <w:rsid w:val="00CE1ACA"/>
    <w:rsid w:val="00D2720A"/>
    <w:rsid w:val="00D72D9E"/>
    <w:rsid w:val="00D96EF9"/>
    <w:rsid w:val="00DB5A40"/>
    <w:rsid w:val="00DC1154"/>
    <w:rsid w:val="00E53A0E"/>
    <w:rsid w:val="00E54A8E"/>
    <w:rsid w:val="00E6535E"/>
    <w:rsid w:val="00E74DF2"/>
    <w:rsid w:val="00EC0C99"/>
    <w:rsid w:val="00EE22D3"/>
    <w:rsid w:val="00EF689F"/>
    <w:rsid w:val="00F11E16"/>
    <w:rsid w:val="00F15F46"/>
    <w:rsid w:val="00F3798B"/>
    <w:rsid w:val="00F84F8C"/>
    <w:rsid w:val="00F93880"/>
    <w:rsid w:val="00FA38EB"/>
    <w:rsid w:val="00FC5FFF"/>
    <w:rsid w:val="00FF3C0B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4ECB"/>
  <w15:docId w15:val="{285B658C-B780-4837-937C-7D87AA42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9E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1F9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D1F9E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5D1F9E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F6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F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7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FD"/>
    <w:rPr>
      <w:rFonts w:ascii="Calibri" w:eastAsia="Calibri" w:hAnsi="Calibri" w:cs="Times New Roman"/>
      <w:lang w:val="en-GB"/>
    </w:rPr>
  </w:style>
  <w:style w:type="paragraph" w:customStyle="1" w:styleId="B">
    <w:name w:val="B"/>
    <w:basedOn w:val="Normal"/>
    <w:autoRedefine/>
    <w:qFormat/>
    <w:rsid w:val="003E0834"/>
    <w:pPr>
      <w:spacing w:before="240" w:after="120"/>
      <w:jc w:val="both"/>
    </w:pPr>
    <w:rPr>
      <w:rFonts w:ascii="Times New Roman" w:eastAsia="MS Mincho" w:hAnsi="Times New Roman"/>
      <w:sz w:val="24"/>
      <w:szCs w:val="24"/>
      <w:lang w:val="sq-AL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834"/>
    <w:pPr>
      <w:spacing w:after="0" w:line="240" w:lineRule="auto"/>
    </w:pPr>
    <w:rPr>
      <w:rFonts w:ascii="Times New Roman" w:eastAsia="Times New Roman" w:hAnsi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834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E0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2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8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8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15F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eshnik.oseku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ultimet.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BFE0-B1AD-4466-BF23-0E77A14C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 Daci</dc:creator>
  <cp:lastModifiedBy>Ilir Rama</cp:lastModifiedBy>
  <cp:revision>2</cp:revision>
  <cp:lastPrinted>2019-05-13T09:35:00Z</cp:lastPrinted>
  <dcterms:created xsi:type="dcterms:W3CDTF">2019-05-14T09:23:00Z</dcterms:created>
  <dcterms:modified xsi:type="dcterms:W3CDTF">2019-05-14T09:23:00Z</dcterms:modified>
</cp:coreProperties>
</file>